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9C1" w:rsidRDefault="00E169C1" w:rsidP="00E169C1">
      <w:pPr>
        <w:spacing w:before="100" w:beforeAutospacing="1" w:after="100" w:afterAutospacing="1" w:line="480" w:lineRule="auto"/>
        <w:ind w:firstLine="720"/>
        <w:jc w:val="center"/>
        <w:rPr>
          <w:rFonts w:ascii="Times New Roman" w:hAnsi="Times New Roman" w:cs="Times New Roman"/>
          <w:b/>
          <w:sz w:val="24"/>
          <w:szCs w:val="24"/>
        </w:rPr>
      </w:pPr>
    </w:p>
    <w:p w:rsidR="00E169C1" w:rsidRDefault="00E169C1" w:rsidP="00E169C1">
      <w:pPr>
        <w:spacing w:before="100" w:beforeAutospacing="1" w:after="100" w:afterAutospacing="1" w:line="480" w:lineRule="auto"/>
        <w:ind w:firstLine="720"/>
        <w:jc w:val="center"/>
        <w:rPr>
          <w:rFonts w:ascii="Times New Roman" w:hAnsi="Times New Roman" w:cs="Times New Roman"/>
          <w:b/>
          <w:sz w:val="24"/>
          <w:szCs w:val="24"/>
        </w:rPr>
      </w:pPr>
    </w:p>
    <w:p w:rsidR="00E169C1" w:rsidRDefault="00E169C1" w:rsidP="00E169C1">
      <w:pPr>
        <w:spacing w:before="100" w:beforeAutospacing="1" w:after="100" w:afterAutospacing="1" w:line="480" w:lineRule="auto"/>
        <w:ind w:firstLine="720"/>
        <w:jc w:val="center"/>
        <w:rPr>
          <w:rFonts w:ascii="Times New Roman" w:hAnsi="Times New Roman" w:cs="Times New Roman"/>
          <w:b/>
          <w:sz w:val="24"/>
          <w:szCs w:val="24"/>
        </w:rPr>
      </w:pPr>
    </w:p>
    <w:p w:rsidR="00E169C1" w:rsidRDefault="00E169C1" w:rsidP="00E169C1">
      <w:pPr>
        <w:spacing w:before="100" w:beforeAutospacing="1" w:after="100" w:afterAutospacing="1" w:line="480" w:lineRule="auto"/>
        <w:ind w:firstLine="720"/>
        <w:jc w:val="center"/>
        <w:rPr>
          <w:rFonts w:ascii="Times New Roman" w:hAnsi="Times New Roman" w:cs="Times New Roman"/>
          <w:b/>
          <w:sz w:val="24"/>
          <w:szCs w:val="24"/>
        </w:rPr>
      </w:pPr>
    </w:p>
    <w:p w:rsidR="00E169C1" w:rsidRDefault="00E169C1" w:rsidP="00E169C1">
      <w:pPr>
        <w:spacing w:before="100" w:beforeAutospacing="1" w:after="100" w:afterAutospacing="1" w:line="480" w:lineRule="auto"/>
        <w:ind w:firstLine="720"/>
        <w:jc w:val="center"/>
        <w:rPr>
          <w:rFonts w:ascii="Times New Roman" w:hAnsi="Times New Roman" w:cs="Times New Roman"/>
          <w:b/>
          <w:sz w:val="24"/>
          <w:szCs w:val="24"/>
        </w:rPr>
      </w:pPr>
    </w:p>
    <w:p w:rsidR="00E169C1" w:rsidRDefault="00E169C1" w:rsidP="00E169C1">
      <w:pPr>
        <w:spacing w:before="100" w:beforeAutospacing="1" w:after="100" w:afterAutospacing="1" w:line="480" w:lineRule="auto"/>
        <w:ind w:firstLine="720"/>
        <w:jc w:val="center"/>
        <w:rPr>
          <w:rFonts w:ascii="Times New Roman" w:hAnsi="Times New Roman" w:cs="Times New Roman"/>
          <w:b/>
          <w:sz w:val="24"/>
          <w:szCs w:val="24"/>
        </w:rPr>
      </w:pPr>
    </w:p>
    <w:p w:rsidR="00E169C1" w:rsidRDefault="00F03754" w:rsidP="00E169C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169C1" w:rsidRDefault="00F03754" w:rsidP="00E169C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03754" w:rsidRDefault="00F03754" w:rsidP="00E169C1">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03754" w:rsidRPr="00F03754" w:rsidRDefault="00F03754" w:rsidP="00F03754">
      <w:pPr>
        <w:spacing w:before="100" w:beforeAutospacing="1" w:after="100" w:afterAutospacing="1" w:line="480" w:lineRule="auto"/>
        <w:ind w:firstLine="720"/>
        <w:jc w:val="center"/>
        <w:rPr>
          <w:rFonts w:ascii="Times New Roman" w:hAnsi="Times New Roman" w:cs="Times New Roman"/>
          <w:sz w:val="24"/>
          <w:szCs w:val="24"/>
        </w:rPr>
      </w:pPr>
      <w:r w:rsidRPr="00F03754">
        <w:rPr>
          <w:rFonts w:ascii="Times New Roman" w:hAnsi="Times New Roman" w:cs="Times New Roman"/>
          <w:sz w:val="24"/>
          <w:szCs w:val="24"/>
        </w:rPr>
        <w:t>Forecasting and Scheduling</w:t>
      </w:r>
    </w:p>
    <w:p w:rsidR="00F03754" w:rsidRDefault="00F03754" w:rsidP="00E169C1">
      <w:pPr>
        <w:spacing w:before="100" w:beforeAutospacing="1" w:after="100" w:afterAutospacing="1" w:line="480" w:lineRule="auto"/>
        <w:ind w:firstLine="720"/>
        <w:jc w:val="center"/>
        <w:rPr>
          <w:rFonts w:ascii="Times New Roman" w:hAnsi="Times New Roman" w:cs="Times New Roman"/>
          <w:sz w:val="24"/>
          <w:szCs w:val="24"/>
        </w:rPr>
      </w:pPr>
    </w:p>
    <w:p w:rsidR="00F03754" w:rsidRDefault="00F03754" w:rsidP="00E169C1">
      <w:pPr>
        <w:spacing w:before="100" w:beforeAutospacing="1" w:after="100" w:afterAutospacing="1" w:line="480" w:lineRule="auto"/>
        <w:ind w:firstLine="720"/>
        <w:jc w:val="center"/>
        <w:rPr>
          <w:rFonts w:ascii="Times New Roman" w:hAnsi="Times New Roman" w:cs="Times New Roman"/>
          <w:sz w:val="24"/>
          <w:szCs w:val="24"/>
        </w:rPr>
      </w:pPr>
    </w:p>
    <w:p w:rsidR="00E169C1" w:rsidRDefault="00E169C1" w:rsidP="00E169C1">
      <w:pPr>
        <w:spacing w:before="100" w:beforeAutospacing="1" w:after="100" w:afterAutospacing="1" w:line="480" w:lineRule="auto"/>
        <w:ind w:firstLine="720"/>
        <w:jc w:val="center"/>
        <w:rPr>
          <w:rFonts w:ascii="Times New Roman" w:hAnsi="Times New Roman" w:cs="Times New Roman"/>
          <w:sz w:val="24"/>
          <w:szCs w:val="24"/>
        </w:rPr>
      </w:pPr>
    </w:p>
    <w:p w:rsidR="00E169C1" w:rsidRDefault="00E169C1" w:rsidP="00E169C1">
      <w:pPr>
        <w:spacing w:before="100" w:beforeAutospacing="1" w:after="100" w:afterAutospacing="1" w:line="480" w:lineRule="auto"/>
        <w:ind w:firstLine="720"/>
        <w:jc w:val="center"/>
        <w:rPr>
          <w:rFonts w:ascii="Times New Roman" w:hAnsi="Times New Roman" w:cs="Times New Roman"/>
          <w:sz w:val="24"/>
          <w:szCs w:val="24"/>
        </w:rPr>
      </w:pPr>
    </w:p>
    <w:p w:rsidR="00E169C1" w:rsidRDefault="00E169C1" w:rsidP="00E169C1">
      <w:pPr>
        <w:spacing w:before="100" w:beforeAutospacing="1" w:after="100" w:afterAutospacing="1" w:line="480" w:lineRule="auto"/>
        <w:ind w:firstLine="720"/>
        <w:jc w:val="center"/>
        <w:rPr>
          <w:rFonts w:ascii="Times New Roman" w:hAnsi="Times New Roman" w:cs="Times New Roman"/>
          <w:sz w:val="24"/>
          <w:szCs w:val="24"/>
        </w:rPr>
      </w:pPr>
    </w:p>
    <w:p w:rsidR="00E169C1" w:rsidRDefault="00E169C1" w:rsidP="00F03754">
      <w:pPr>
        <w:spacing w:before="100" w:beforeAutospacing="1" w:after="100" w:afterAutospacing="1" w:line="480" w:lineRule="auto"/>
        <w:rPr>
          <w:rFonts w:ascii="Times New Roman" w:hAnsi="Times New Roman" w:cs="Times New Roman"/>
          <w:sz w:val="24"/>
          <w:szCs w:val="24"/>
        </w:rPr>
      </w:pPr>
    </w:p>
    <w:p w:rsidR="00E169C1" w:rsidRPr="00E169C1" w:rsidRDefault="00E169C1" w:rsidP="00E169C1">
      <w:pPr>
        <w:spacing w:before="100" w:beforeAutospacing="1" w:after="100" w:afterAutospacing="1" w:line="480" w:lineRule="auto"/>
        <w:ind w:firstLine="720"/>
        <w:jc w:val="center"/>
        <w:rPr>
          <w:rFonts w:ascii="Times New Roman" w:hAnsi="Times New Roman" w:cs="Times New Roman"/>
          <w:b/>
          <w:sz w:val="24"/>
          <w:szCs w:val="24"/>
        </w:rPr>
      </w:pPr>
      <w:r w:rsidRPr="00E169C1">
        <w:rPr>
          <w:rFonts w:ascii="Times New Roman" w:hAnsi="Times New Roman" w:cs="Times New Roman"/>
          <w:b/>
          <w:sz w:val="24"/>
          <w:szCs w:val="24"/>
        </w:rPr>
        <w:lastRenderedPageBreak/>
        <w:t>Forecasting and Scheduling</w:t>
      </w:r>
    </w:p>
    <w:p w:rsidR="00F03754" w:rsidRPr="00F03754" w:rsidRDefault="00F03754" w:rsidP="00F03754">
      <w:pPr>
        <w:spacing w:before="100" w:beforeAutospacing="1" w:after="100" w:afterAutospacing="1" w:line="480" w:lineRule="auto"/>
        <w:ind w:firstLine="720"/>
        <w:rPr>
          <w:rFonts w:ascii="Times New Roman" w:hAnsi="Times New Roman" w:cs="Times New Roman"/>
          <w:b/>
          <w:sz w:val="24"/>
          <w:szCs w:val="24"/>
        </w:rPr>
      </w:pPr>
      <w:r w:rsidRPr="00F03754">
        <w:rPr>
          <w:rFonts w:ascii="Times New Roman" w:hAnsi="Times New Roman" w:cs="Times New Roman"/>
          <w:b/>
          <w:sz w:val="24"/>
          <w:szCs w:val="24"/>
        </w:rPr>
        <w:t>Company Description</w:t>
      </w:r>
    </w:p>
    <w:p w:rsidR="00F03754" w:rsidRPr="00F03754" w:rsidRDefault="00F03754" w:rsidP="00F03754">
      <w:pPr>
        <w:spacing w:before="100" w:beforeAutospacing="1" w:after="100" w:afterAutospacing="1" w:line="480" w:lineRule="auto"/>
        <w:ind w:firstLine="720"/>
        <w:rPr>
          <w:rFonts w:ascii="Times New Roman" w:hAnsi="Times New Roman" w:cs="Times New Roman"/>
          <w:sz w:val="24"/>
          <w:szCs w:val="24"/>
        </w:rPr>
      </w:pPr>
      <w:r w:rsidRPr="00F03754">
        <w:rPr>
          <w:rFonts w:ascii="Times New Roman" w:hAnsi="Times New Roman" w:cs="Times New Roman"/>
          <w:sz w:val="24"/>
          <w:szCs w:val="24"/>
        </w:rPr>
        <w:t xml:space="preserve">Porkeys Formeys is a fast food organization that provides food and special services to potential clients. The company has been serving food menus and drinks locally in the state of California at different price points. The firm is owned and operated under various structures such as developmental affiliate or license and conventional arrangements of franchises. The firm is currently being considered for scheduling and forecast for expansion purposes in the state of Alabama. The business operates in that the company wishes to pursue is to build seven restaurants in Alabama State and launch home delivery services in the area which will be aided with an application that clients will use to order their food from the company. </w:t>
      </w:r>
    </w:p>
    <w:p w:rsidR="00F03754" w:rsidRPr="00F03754" w:rsidRDefault="00F03754" w:rsidP="00F03754">
      <w:pPr>
        <w:spacing w:before="100" w:beforeAutospacing="1" w:after="100" w:afterAutospacing="1" w:line="480" w:lineRule="auto"/>
        <w:ind w:firstLine="720"/>
        <w:rPr>
          <w:rFonts w:ascii="Times New Roman" w:hAnsi="Times New Roman" w:cs="Times New Roman"/>
          <w:b/>
          <w:sz w:val="24"/>
          <w:szCs w:val="24"/>
        </w:rPr>
      </w:pPr>
      <w:r w:rsidRPr="00F03754">
        <w:rPr>
          <w:rFonts w:ascii="Times New Roman" w:hAnsi="Times New Roman" w:cs="Times New Roman"/>
          <w:b/>
          <w:sz w:val="24"/>
          <w:szCs w:val="24"/>
        </w:rPr>
        <w:t xml:space="preserve">Appropriate Forecasting Method </w:t>
      </w:r>
    </w:p>
    <w:p w:rsidR="00F03754" w:rsidRPr="00F03754" w:rsidRDefault="00F03754" w:rsidP="00F03754">
      <w:pPr>
        <w:spacing w:before="100" w:beforeAutospacing="1" w:after="100" w:afterAutospacing="1" w:line="480" w:lineRule="auto"/>
        <w:ind w:firstLine="720"/>
        <w:rPr>
          <w:rFonts w:ascii="Times New Roman" w:hAnsi="Times New Roman" w:cs="Times New Roman"/>
          <w:sz w:val="24"/>
          <w:szCs w:val="24"/>
        </w:rPr>
      </w:pPr>
      <w:r w:rsidRPr="00F03754">
        <w:rPr>
          <w:rFonts w:ascii="Times New Roman" w:hAnsi="Times New Roman" w:cs="Times New Roman"/>
          <w:sz w:val="24"/>
          <w:szCs w:val="24"/>
        </w:rPr>
        <w:t xml:space="preserve">The most appropriate forecasting method that Porkeys Formeys would employ is the Time Series Methods including the trend analysis, moving average and exponential smoothing which will be employing historical company data for the prediction of the organization’s future performance. The predictions will be made for the new types of data whenever the actual company revenue is not known until a future date. Future predictions of sales, expenses, the number of employees and profits will be made, and the prior observations will always be treated in an equal fashion (Strom, 2017). </w:t>
      </w:r>
    </w:p>
    <w:p w:rsidR="00F03754" w:rsidRPr="00F03754" w:rsidRDefault="00F03754" w:rsidP="00F03754">
      <w:pPr>
        <w:spacing w:before="100" w:beforeAutospacing="1" w:after="100" w:afterAutospacing="1" w:line="480" w:lineRule="auto"/>
        <w:ind w:firstLine="720"/>
        <w:rPr>
          <w:rFonts w:ascii="Times New Roman" w:hAnsi="Times New Roman" w:cs="Times New Roman"/>
          <w:sz w:val="24"/>
          <w:szCs w:val="24"/>
        </w:rPr>
      </w:pPr>
    </w:p>
    <w:p w:rsidR="00F03754" w:rsidRPr="00F03754" w:rsidRDefault="00F03754" w:rsidP="00F03754">
      <w:pPr>
        <w:spacing w:before="100" w:beforeAutospacing="1" w:after="100" w:afterAutospacing="1" w:line="480" w:lineRule="auto"/>
        <w:ind w:firstLine="720"/>
        <w:rPr>
          <w:rFonts w:ascii="Times New Roman" w:hAnsi="Times New Roman" w:cs="Times New Roman"/>
          <w:b/>
          <w:sz w:val="24"/>
          <w:szCs w:val="24"/>
        </w:rPr>
      </w:pPr>
      <w:r w:rsidRPr="00F03754">
        <w:rPr>
          <w:rFonts w:ascii="Times New Roman" w:hAnsi="Times New Roman" w:cs="Times New Roman"/>
          <w:b/>
          <w:sz w:val="24"/>
          <w:szCs w:val="24"/>
        </w:rPr>
        <w:lastRenderedPageBreak/>
        <w:t>The Application of Gantt Chart when Introducing the New Table Service and Screen Ordering</w:t>
      </w:r>
    </w:p>
    <w:p w:rsidR="00F03754" w:rsidRPr="00F03754" w:rsidRDefault="00F03754" w:rsidP="00F03754">
      <w:pPr>
        <w:spacing w:before="100" w:beforeAutospacing="1" w:after="100" w:afterAutospacing="1" w:line="480" w:lineRule="auto"/>
        <w:ind w:firstLine="720"/>
        <w:rPr>
          <w:rFonts w:ascii="Times New Roman" w:hAnsi="Times New Roman" w:cs="Times New Roman"/>
          <w:sz w:val="24"/>
          <w:szCs w:val="24"/>
        </w:rPr>
      </w:pPr>
      <w:r w:rsidRPr="00F03754">
        <w:rPr>
          <w:rFonts w:ascii="Times New Roman" w:hAnsi="Times New Roman" w:cs="Times New Roman"/>
          <w:sz w:val="24"/>
          <w:szCs w:val="24"/>
        </w:rPr>
        <w:t xml:space="preserve">The Porkeys Formeys </w:t>
      </w:r>
      <w:r w:rsidRPr="00F03754">
        <w:rPr>
          <w:rFonts w:ascii="Times New Roman" w:hAnsi="Times New Roman" w:cs="Times New Roman"/>
          <w:sz w:val="24"/>
          <w:szCs w:val="24"/>
        </w:rPr>
        <w:t>Company</w:t>
      </w:r>
      <w:r w:rsidRPr="00F03754">
        <w:rPr>
          <w:rFonts w:ascii="Times New Roman" w:hAnsi="Times New Roman" w:cs="Times New Roman"/>
          <w:sz w:val="24"/>
          <w:szCs w:val="24"/>
        </w:rPr>
        <w:t xml:space="preserve"> wishes to reshape the diner experience that consumers would have in the restaurants through expanding its respective digital ordering and self-serve stations as well as table service to every customer in Alabama and California. Whenever a customer order at one of the on-screen stations comprised of vertical touch screens, they will be able to get a device that would provide them with a location digitally, and they would be able to take their seats. Whenever their food and drinks are ready, a server would be guided by the technology towards the table of the customer that has made the order. The clients will still have the capacity to order food over the counter. The table service system is one of the ways that the organization will address the biggest issue that it has been facing in the recent years. The rationale here used is that consumers are more willing to wait on tables rather than waiting at the counter (Strom, 2017). </w:t>
      </w:r>
    </w:p>
    <w:p w:rsidR="00F03754" w:rsidRPr="00F03754" w:rsidRDefault="00F03754" w:rsidP="00F03754">
      <w:pPr>
        <w:spacing w:before="100" w:beforeAutospacing="1" w:after="100" w:afterAutospacing="1" w:line="480" w:lineRule="auto"/>
        <w:ind w:firstLine="720"/>
        <w:rPr>
          <w:rFonts w:ascii="Times New Roman" w:hAnsi="Times New Roman" w:cs="Times New Roman"/>
          <w:sz w:val="24"/>
          <w:szCs w:val="24"/>
        </w:rPr>
      </w:pPr>
      <w:r w:rsidRPr="00F03754">
        <w:rPr>
          <w:rFonts w:ascii="Times New Roman" w:hAnsi="Times New Roman" w:cs="Times New Roman"/>
          <w:sz w:val="24"/>
          <w:szCs w:val="24"/>
        </w:rPr>
        <w:t>The Gantt Chart will be employed to show the schedule period of the project. It will also be used to organize the goals of the operation over a particular period. For instance, the installation of onscreen ordering and table service technology will be carried out within the specified time as provided in the Gantt chart which is from 10th August 2018 to the 31st of Septembe</w:t>
      </w:r>
      <w:r>
        <w:rPr>
          <w:rFonts w:ascii="Times New Roman" w:hAnsi="Times New Roman" w:cs="Times New Roman"/>
          <w:sz w:val="24"/>
          <w:szCs w:val="24"/>
        </w:rPr>
        <w:t xml:space="preserve">r 2018 in every restaurant. </w:t>
      </w:r>
      <w:r w:rsidRPr="00F03754">
        <w:rPr>
          <w:rFonts w:ascii="Times New Roman" w:hAnsi="Times New Roman" w:cs="Times New Roman"/>
          <w:sz w:val="24"/>
          <w:szCs w:val="24"/>
        </w:rPr>
        <w:t xml:space="preserve">Gantt Chart method will as well be helpful in providing a visual depicting the overall objectives as well as tasks that are required to reach the goals. Additionally, it would be helpful in showing clearly the areas where accountability for reaching different benchmarks lies (Maylor, 2011). </w:t>
      </w:r>
    </w:p>
    <w:p w:rsidR="00941530" w:rsidRDefault="00F03754" w:rsidP="00F03754">
      <w:pPr>
        <w:spacing w:before="100" w:beforeAutospacing="1" w:after="100" w:afterAutospacing="1" w:line="480" w:lineRule="auto"/>
        <w:ind w:firstLine="720"/>
        <w:rPr>
          <w:rFonts w:ascii="Times New Roman" w:hAnsi="Times New Roman" w:cs="Times New Roman"/>
          <w:sz w:val="24"/>
          <w:szCs w:val="24"/>
        </w:rPr>
      </w:pPr>
      <w:r w:rsidRPr="00F03754">
        <w:rPr>
          <w:rFonts w:ascii="Times New Roman" w:hAnsi="Times New Roman" w:cs="Times New Roman"/>
          <w:sz w:val="24"/>
          <w:szCs w:val="24"/>
        </w:rPr>
        <w:lastRenderedPageBreak/>
        <w:t>In closing, the return on investment is expected to significantly increase for the company as the process of executing the plan would be running smoother as compared to the strategies which are not implemented through the Gantt Chart. That would also result in fewer resources and less time being wasted in the organization.   Porkeys Formeys will be successful in implementing the new technology using the time series forecasting methods and the Gantt Chart approach as it introduces its new on-screen ordering and table service technology.</w:t>
      </w: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941530" w:rsidRDefault="00941530" w:rsidP="006500D5">
      <w:pPr>
        <w:spacing w:before="100" w:beforeAutospacing="1" w:after="100" w:afterAutospacing="1" w:line="480" w:lineRule="auto"/>
        <w:ind w:firstLine="720"/>
        <w:rPr>
          <w:rFonts w:ascii="Times New Roman" w:hAnsi="Times New Roman" w:cs="Times New Roman"/>
          <w:sz w:val="24"/>
          <w:szCs w:val="24"/>
        </w:rPr>
      </w:pPr>
    </w:p>
    <w:p w:rsidR="00F03754" w:rsidRDefault="00F03754" w:rsidP="006500D5">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941530" w:rsidRPr="00F03754" w:rsidRDefault="00941530" w:rsidP="00941530">
      <w:pPr>
        <w:spacing w:before="100" w:beforeAutospacing="1" w:after="100" w:afterAutospacing="1" w:line="480" w:lineRule="auto"/>
        <w:ind w:firstLine="720"/>
        <w:jc w:val="center"/>
        <w:rPr>
          <w:rFonts w:ascii="Times New Roman" w:hAnsi="Times New Roman" w:cs="Times New Roman"/>
          <w:sz w:val="24"/>
          <w:szCs w:val="24"/>
        </w:rPr>
      </w:pPr>
      <w:r w:rsidRPr="00F03754">
        <w:rPr>
          <w:rFonts w:ascii="Times New Roman" w:hAnsi="Times New Roman" w:cs="Times New Roman"/>
          <w:sz w:val="24"/>
          <w:szCs w:val="24"/>
        </w:rPr>
        <w:lastRenderedPageBreak/>
        <w:t>Reference</w:t>
      </w:r>
      <w:r w:rsidR="00F03754" w:rsidRPr="00F03754">
        <w:rPr>
          <w:rFonts w:ascii="Times New Roman" w:hAnsi="Times New Roman" w:cs="Times New Roman"/>
          <w:sz w:val="24"/>
          <w:szCs w:val="24"/>
        </w:rPr>
        <w:t>s</w:t>
      </w:r>
    </w:p>
    <w:p w:rsidR="00941530" w:rsidRDefault="00E50025" w:rsidP="00A47EAF">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Maylor, H. (201</w:t>
      </w:r>
      <w:r w:rsidRPr="00E50025">
        <w:rPr>
          <w:rFonts w:ascii="Times New Roman" w:hAnsi="Times New Roman" w:cs="Times New Roman"/>
          <w:sz w:val="24"/>
          <w:szCs w:val="24"/>
        </w:rPr>
        <w:t>1). Beyond the Gantt chart:: Project management moving on. </w:t>
      </w:r>
      <w:r w:rsidRPr="00E50025">
        <w:rPr>
          <w:rFonts w:ascii="Times New Roman" w:hAnsi="Times New Roman" w:cs="Times New Roman"/>
          <w:i/>
          <w:iCs/>
          <w:sz w:val="24"/>
          <w:szCs w:val="24"/>
        </w:rPr>
        <w:t>European Management Journal</w:t>
      </w:r>
      <w:r w:rsidRPr="00E50025">
        <w:rPr>
          <w:rFonts w:ascii="Times New Roman" w:hAnsi="Times New Roman" w:cs="Times New Roman"/>
          <w:sz w:val="24"/>
          <w:szCs w:val="24"/>
        </w:rPr>
        <w:t>, </w:t>
      </w:r>
      <w:r w:rsidRPr="00E50025">
        <w:rPr>
          <w:rFonts w:ascii="Times New Roman" w:hAnsi="Times New Roman" w:cs="Times New Roman"/>
          <w:i/>
          <w:iCs/>
          <w:sz w:val="24"/>
          <w:szCs w:val="24"/>
        </w:rPr>
        <w:t>19</w:t>
      </w:r>
      <w:r w:rsidRPr="00E50025">
        <w:rPr>
          <w:rFonts w:ascii="Times New Roman" w:hAnsi="Times New Roman" w:cs="Times New Roman"/>
          <w:sz w:val="24"/>
          <w:szCs w:val="24"/>
        </w:rPr>
        <w:t>(1), 92-100</w:t>
      </w:r>
    </w:p>
    <w:p w:rsidR="00E50025" w:rsidRPr="00941530" w:rsidRDefault="00A47EAF" w:rsidP="00A47EAF">
      <w:pPr>
        <w:spacing w:before="100" w:beforeAutospacing="1" w:after="100" w:afterAutospacing="1" w:line="480" w:lineRule="auto"/>
        <w:ind w:left="720" w:hanging="720"/>
        <w:rPr>
          <w:rFonts w:ascii="Times New Roman" w:hAnsi="Times New Roman" w:cs="Times New Roman"/>
          <w:sz w:val="24"/>
          <w:szCs w:val="24"/>
        </w:rPr>
      </w:pPr>
      <w:r>
        <w:rPr>
          <w:rFonts w:ascii="Times New Roman" w:hAnsi="Times New Roman" w:cs="Times New Roman"/>
          <w:sz w:val="24"/>
          <w:szCs w:val="24"/>
        </w:rPr>
        <w:t>Strom, S. (2017</w:t>
      </w:r>
      <w:r w:rsidRPr="00A47EAF">
        <w:rPr>
          <w:rFonts w:ascii="Times New Roman" w:hAnsi="Times New Roman" w:cs="Times New Roman"/>
          <w:sz w:val="24"/>
          <w:szCs w:val="24"/>
        </w:rPr>
        <w:t>). </w:t>
      </w:r>
      <w:r w:rsidRPr="00A47EAF">
        <w:rPr>
          <w:rFonts w:ascii="Times New Roman" w:hAnsi="Times New Roman" w:cs="Times New Roman"/>
          <w:i/>
          <w:iCs/>
          <w:sz w:val="24"/>
          <w:szCs w:val="24"/>
        </w:rPr>
        <w:t>McDonald’s Introduces Screen Ordering and Table Service</w:t>
      </w:r>
      <w:r w:rsidRPr="00A47EAF">
        <w:rPr>
          <w:rFonts w:ascii="Times New Roman" w:hAnsi="Times New Roman" w:cs="Times New Roman"/>
          <w:sz w:val="24"/>
          <w:szCs w:val="24"/>
        </w:rPr>
        <w:t>. [online] Nytimes.com. Available at: https://www.nytimes.com/2016/11/18/business/mcdonalds-introduces-screen-ordering-and-table-service.html [Accessed 21 Jul. 2018].</w:t>
      </w:r>
    </w:p>
    <w:sectPr w:rsidR="00E50025" w:rsidRPr="00941530" w:rsidSect="00E169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962" w:rsidRDefault="00552962" w:rsidP="00E169C1">
      <w:pPr>
        <w:spacing w:after="0" w:line="240" w:lineRule="auto"/>
      </w:pPr>
      <w:r>
        <w:separator/>
      </w:r>
    </w:p>
  </w:endnote>
  <w:endnote w:type="continuationSeparator" w:id="0">
    <w:p w:rsidR="00552962" w:rsidRDefault="00552962" w:rsidP="00E16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962" w:rsidRDefault="00552962" w:rsidP="00E169C1">
      <w:pPr>
        <w:spacing w:after="0" w:line="240" w:lineRule="auto"/>
      </w:pPr>
      <w:r>
        <w:separator/>
      </w:r>
    </w:p>
  </w:footnote>
  <w:footnote w:type="continuationSeparator" w:id="0">
    <w:p w:rsidR="00552962" w:rsidRDefault="00552962" w:rsidP="00E16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9C1" w:rsidRPr="00E169C1" w:rsidRDefault="00E169C1">
    <w:pPr>
      <w:pStyle w:val="Header"/>
      <w:jc w:val="right"/>
      <w:rPr>
        <w:rFonts w:ascii="Times New Roman" w:hAnsi="Times New Roman" w:cs="Times New Roman"/>
        <w:sz w:val="24"/>
        <w:szCs w:val="24"/>
      </w:rPr>
    </w:pPr>
    <w:r w:rsidRPr="00E169C1">
      <w:rPr>
        <w:rFonts w:ascii="Times New Roman" w:hAnsi="Times New Roman" w:cs="Times New Roman"/>
        <w:sz w:val="24"/>
        <w:szCs w:val="24"/>
      </w:rPr>
      <w:t xml:space="preserve">FORECASTING/ SCHEDULING </w:t>
    </w:r>
    <w:r w:rsidRPr="00E169C1">
      <w:rPr>
        <w:rFonts w:ascii="Times New Roman" w:hAnsi="Times New Roman" w:cs="Times New Roman"/>
        <w:sz w:val="24"/>
        <w:szCs w:val="24"/>
      </w:rPr>
      <w:tab/>
    </w:r>
    <w:r w:rsidRPr="00E169C1">
      <w:rPr>
        <w:rFonts w:ascii="Times New Roman" w:hAnsi="Times New Roman" w:cs="Times New Roman"/>
        <w:sz w:val="24"/>
        <w:szCs w:val="24"/>
      </w:rPr>
      <w:tab/>
    </w:r>
    <w:sdt>
      <w:sdtPr>
        <w:rPr>
          <w:rFonts w:ascii="Times New Roman" w:hAnsi="Times New Roman" w:cs="Times New Roman"/>
          <w:sz w:val="24"/>
          <w:szCs w:val="24"/>
        </w:rPr>
        <w:id w:val="212388055"/>
        <w:docPartObj>
          <w:docPartGallery w:val="Page Numbers (Top of Page)"/>
          <w:docPartUnique/>
        </w:docPartObj>
      </w:sdtPr>
      <w:sdtEndPr>
        <w:rPr>
          <w:noProof/>
        </w:rPr>
      </w:sdtEndPr>
      <w:sdtContent>
        <w:r w:rsidRPr="00E169C1">
          <w:rPr>
            <w:rFonts w:ascii="Times New Roman" w:hAnsi="Times New Roman" w:cs="Times New Roman"/>
            <w:sz w:val="24"/>
            <w:szCs w:val="24"/>
          </w:rPr>
          <w:fldChar w:fldCharType="begin"/>
        </w:r>
        <w:r w:rsidRPr="00E169C1">
          <w:rPr>
            <w:rFonts w:ascii="Times New Roman" w:hAnsi="Times New Roman" w:cs="Times New Roman"/>
            <w:sz w:val="24"/>
            <w:szCs w:val="24"/>
          </w:rPr>
          <w:instrText xml:space="preserve"> PAGE   \* MERGEFORMAT </w:instrText>
        </w:r>
        <w:r w:rsidRPr="00E169C1">
          <w:rPr>
            <w:rFonts w:ascii="Times New Roman" w:hAnsi="Times New Roman" w:cs="Times New Roman"/>
            <w:sz w:val="24"/>
            <w:szCs w:val="24"/>
          </w:rPr>
          <w:fldChar w:fldCharType="separate"/>
        </w:r>
        <w:r w:rsidR="00F03754">
          <w:rPr>
            <w:rFonts w:ascii="Times New Roman" w:hAnsi="Times New Roman" w:cs="Times New Roman"/>
            <w:noProof/>
            <w:sz w:val="24"/>
            <w:szCs w:val="24"/>
          </w:rPr>
          <w:t>5</w:t>
        </w:r>
        <w:r w:rsidRPr="00E169C1">
          <w:rPr>
            <w:rFonts w:ascii="Times New Roman" w:hAnsi="Times New Roman" w:cs="Times New Roman"/>
            <w:noProof/>
            <w:sz w:val="24"/>
            <w:szCs w:val="24"/>
          </w:rPr>
          <w:fldChar w:fldCharType="end"/>
        </w:r>
      </w:sdtContent>
    </w:sdt>
  </w:p>
  <w:p w:rsidR="00E169C1" w:rsidRDefault="00E169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69C1" w:rsidRPr="00E169C1" w:rsidRDefault="00E169C1">
    <w:pPr>
      <w:pStyle w:val="Header"/>
      <w:jc w:val="right"/>
      <w:rPr>
        <w:rFonts w:ascii="Times New Roman" w:hAnsi="Times New Roman" w:cs="Times New Roman"/>
        <w:sz w:val="24"/>
        <w:szCs w:val="24"/>
      </w:rPr>
    </w:pPr>
    <w:r w:rsidRPr="00E169C1">
      <w:rPr>
        <w:rFonts w:ascii="Times New Roman" w:hAnsi="Times New Roman" w:cs="Times New Roman"/>
        <w:sz w:val="24"/>
        <w:szCs w:val="24"/>
      </w:rPr>
      <w:t>Running head: FORECASTING/ SCHEDULING</w:t>
    </w:r>
    <w:r w:rsidRPr="00E169C1">
      <w:rPr>
        <w:rFonts w:ascii="Times New Roman" w:hAnsi="Times New Roman" w:cs="Times New Roman"/>
        <w:sz w:val="24"/>
        <w:szCs w:val="24"/>
      </w:rPr>
      <w:tab/>
    </w:r>
    <w:r w:rsidRPr="00E169C1">
      <w:rPr>
        <w:rFonts w:ascii="Times New Roman" w:hAnsi="Times New Roman" w:cs="Times New Roman"/>
        <w:sz w:val="24"/>
        <w:szCs w:val="24"/>
      </w:rPr>
      <w:tab/>
    </w:r>
    <w:sdt>
      <w:sdtPr>
        <w:rPr>
          <w:rFonts w:ascii="Times New Roman" w:hAnsi="Times New Roman" w:cs="Times New Roman"/>
          <w:sz w:val="24"/>
          <w:szCs w:val="24"/>
        </w:rPr>
        <w:id w:val="1783684682"/>
        <w:docPartObj>
          <w:docPartGallery w:val="Page Numbers (Top of Page)"/>
          <w:docPartUnique/>
        </w:docPartObj>
      </w:sdtPr>
      <w:sdtEndPr>
        <w:rPr>
          <w:noProof/>
        </w:rPr>
      </w:sdtEndPr>
      <w:sdtContent>
        <w:r w:rsidRPr="00E169C1">
          <w:rPr>
            <w:rFonts w:ascii="Times New Roman" w:hAnsi="Times New Roman" w:cs="Times New Roman"/>
            <w:sz w:val="24"/>
            <w:szCs w:val="24"/>
          </w:rPr>
          <w:fldChar w:fldCharType="begin"/>
        </w:r>
        <w:r w:rsidRPr="00E169C1">
          <w:rPr>
            <w:rFonts w:ascii="Times New Roman" w:hAnsi="Times New Roman" w:cs="Times New Roman"/>
            <w:sz w:val="24"/>
            <w:szCs w:val="24"/>
          </w:rPr>
          <w:instrText xml:space="preserve"> PAGE   \* MERGEFORMAT </w:instrText>
        </w:r>
        <w:r w:rsidRPr="00E169C1">
          <w:rPr>
            <w:rFonts w:ascii="Times New Roman" w:hAnsi="Times New Roman" w:cs="Times New Roman"/>
            <w:sz w:val="24"/>
            <w:szCs w:val="24"/>
          </w:rPr>
          <w:fldChar w:fldCharType="separate"/>
        </w:r>
        <w:r w:rsidR="00F03754">
          <w:rPr>
            <w:rFonts w:ascii="Times New Roman" w:hAnsi="Times New Roman" w:cs="Times New Roman"/>
            <w:noProof/>
            <w:sz w:val="24"/>
            <w:szCs w:val="24"/>
          </w:rPr>
          <w:t>1</w:t>
        </w:r>
        <w:r w:rsidRPr="00E169C1">
          <w:rPr>
            <w:rFonts w:ascii="Times New Roman" w:hAnsi="Times New Roman" w:cs="Times New Roman"/>
            <w:noProof/>
            <w:sz w:val="24"/>
            <w:szCs w:val="24"/>
          </w:rPr>
          <w:fldChar w:fldCharType="end"/>
        </w:r>
      </w:sdtContent>
    </w:sdt>
  </w:p>
  <w:p w:rsidR="00E169C1" w:rsidRDefault="00E169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0D5"/>
    <w:rsid w:val="00015C28"/>
    <w:rsid w:val="0013514C"/>
    <w:rsid w:val="001A5E5E"/>
    <w:rsid w:val="00206103"/>
    <w:rsid w:val="00256E51"/>
    <w:rsid w:val="002F10F8"/>
    <w:rsid w:val="003421E6"/>
    <w:rsid w:val="004E2CF5"/>
    <w:rsid w:val="0050627F"/>
    <w:rsid w:val="00552962"/>
    <w:rsid w:val="006460ED"/>
    <w:rsid w:val="006500D5"/>
    <w:rsid w:val="00682C4C"/>
    <w:rsid w:val="006E2984"/>
    <w:rsid w:val="007047F2"/>
    <w:rsid w:val="00725A4F"/>
    <w:rsid w:val="00760EEA"/>
    <w:rsid w:val="007F11B9"/>
    <w:rsid w:val="008B123B"/>
    <w:rsid w:val="00941530"/>
    <w:rsid w:val="00966C79"/>
    <w:rsid w:val="00975DF9"/>
    <w:rsid w:val="00A47EAF"/>
    <w:rsid w:val="00AB5B98"/>
    <w:rsid w:val="00BB1B8E"/>
    <w:rsid w:val="00D57C43"/>
    <w:rsid w:val="00D765B9"/>
    <w:rsid w:val="00DD51FD"/>
    <w:rsid w:val="00E13B24"/>
    <w:rsid w:val="00E169C1"/>
    <w:rsid w:val="00E34CED"/>
    <w:rsid w:val="00E50025"/>
    <w:rsid w:val="00EF141D"/>
    <w:rsid w:val="00F03754"/>
    <w:rsid w:val="00F61F9C"/>
    <w:rsid w:val="00FC3A7E"/>
    <w:rsid w:val="00FE5B29"/>
    <w:rsid w:val="00FF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64086A-A253-49FF-9CA6-D3432A93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9C1"/>
  </w:style>
  <w:style w:type="paragraph" w:styleId="Footer">
    <w:name w:val="footer"/>
    <w:basedOn w:val="Normal"/>
    <w:link w:val="FooterChar"/>
    <w:uiPriority w:val="99"/>
    <w:unhideWhenUsed/>
    <w:rsid w:val="00E16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9C1"/>
  </w:style>
  <w:style w:type="character" w:customStyle="1" w:styleId="apple-converted-space">
    <w:name w:val="apple-converted-space"/>
    <w:basedOn w:val="DefaultParagraphFont"/>
    <w:rsid w:val="00E50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3</cp:revision>
  <dcterms:created xsi:type="dcterms:W3CDTF">2018-07-21T12:03:00Z</dcterms:created>
  <dcterms:modified xsi:type="dcterms:W3CDTF">2018-07-21T12:03:00Z</dcterms:modified>
</cp:coreProperties>
</file>